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B8" w:rsidRPr="00BE65F5" w:rsidRDefault="00BE65F5" w:rsidP="00BE65F5">
      <w:pPr>
        <w:jc w:val="center"/>
        <w:rPr>
          <w:rFonts w:ascii="Times New Roman" w:hAnsi="Times New Roman" w:cs="Times New Roman"/>
          <w:b/>
          <w:lang w:val="kk-KZ"/>
        </w:rPr>
      </w:pPr>
      <w:r w:rsidRPr="00BE65F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</w:t>
      </w:r>
      <w:r w:rsidR="00227FB8" w:rsidRPr="00BE65F5">
        <w:rPr>
          <w:rFonts w:ascii="Times New Roman" w:hAnsi="Times New Roman" w:cs="Times New Roman"/>
          <w:b/>
          <w:lang w:val="kk-KZ"/>
        </w:rPr>
        <w:t>№ 2 қосымша</w:t>
      </w:r>
    </w:p>
    <w:p w:rsidR="00227FB8" w:rsidRDefault="00BE65F5" w:rsidP="001C03E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</w:t>
      </w:r>
      <w:r w:rsidR="00227FB8">
        <w:rPr>
          <w:rFonts w:ascii="Times New Roman" w:hAnsi="Times New Roman" w:cs="Times New Roman"/>
          <w:lang w:val="kk-KZ"/>
        </w:rPr>
        <w:t>Өтініш беруші:</w:t>
      </w:r>
    </w:p>
    <w:p w:rsidR="00227FB8" w:rsidRDefault="001C03E5" w:rsidP="00BE65F5">
      <w:pPr>
        <w:tabs>
          <w:tab w:val="center" w:pos="5244"/>
          <w:tab w:val="left" w:pos="910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BE65F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227FB8" w:rsidRPr="00227FB8">
        <w:rPr>
          <w:rFonts w:ascii="Times New Roman" w:hAnsi="Times New Roman" w:cs="Times New Roman"/>
          <w:lang w:val="kk-KZ"/>
        </w:rPr>
        <w:t>_______________________________________</w:t>
      </w:r>
      <w:r>
        <w:rPr>
          <w:rFonts w:ascii="Times New Roman" w:hAnsi="Times New Roman" w:cs="Times New Roman"/>
          <w:lang w:val="kk-KZ"/>
        </w:rPr>
        <w:tab/>
      </w:r>
      <w:r w:rsidR="00BE65F5">
        <w:rPr>
          <w:rFonts w:ascii="Times New Roman" w:hAnsi="Times New Roman" w:cs="Times New Roman"/>
          <w:lang w:val="kk-KZ"/>
        </w:rPr>
        <w:t xml:space="preserve">                                             </w:t>
      </w:r>
      <w:r w:rsidR="00BE65F5" w:rsidRPr="00630F89">
        <w:rPr>
          <w:rFonts w:ascii="Times New Roman" w:hAnsi="Times New Roman" w:cs="Times New Roman"/>
          <w:sz w:val="2"/>
          <w:szCs w:val="2"/>
          <w:lang w:val="kk-KZ"/>
        </w:rPr>
        <w:t>.</w:t>
      </w:r>
      <w:r w:rsidRPr="00630F89">
        <w:rPr>
          <w:rFonts w:ascii="Times New Roman" w:hAnsi="Times New Roman" w:cs="Times New Roman"/>
          <w:sz w:val="2"/>
          <w:szCs w:val="2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</w:t>
      </w:r>
      <w:r w:rsidR="00BE65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(Т.А.Ә.)                                       </w:t>
      </w:r>
    </w:p>
    <w:p w:rsidR="00227FB8" w:rsidRDefault="00BE65F5" w:rsidP="001C03E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="00630F89">
        <w:rPr>
          <w:rFonts w:ascii="Times New Roman" w:hAnsi="Times New Roman" w:cs="Times New Roman"/>
          <w:lang w:val="kk-KZ"/>
        </w:rPr>
        <w:t>____________________</w:t>
      </w:r>
      <w:r w:rsidR="00227FB8" w:rsidRPr="001C03E5">
        <w:rPr>
          <w:rFonts w:ascii="Times New Roman" w:hAnsi="Times New Roman" w:cs="Times New Roman"/>
          <w:lang w:val="kk-KZ"/>
        </w:rPr>
        <w:t>________________</w:t>
      </w:r>
      <w:r>
        <w:rPr>
          <w:rFonts w:ascii="Times New Roman" w:hAnsi="Times New Roman" w:cs="Times New Roman"/>
          <w:lang w:val="kk-KZ"/>
        </w:rPr>
        <w:t xml:space="preserve">        </w:t>
      </w:r>
      <w:r w:rsidR="00630F89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М.О.                                                 </w:t>
      </w:r>
      <w:r w:rsidR="00630F89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89" w:rsidRPr="00630F89">
        <w:rPr>
          <w:rFonts w:ascii="Times New Roman" w:hAnsi="Times New Roman" w:cs="Times New Roman"/>
          <w:sz w:val="2"/>
          <w:szCs w:val="2"/>
          <w:lang w:val="kk-KZ"/>
        </w:rPr>
        <w:t xml:space="preserve">. </w:t>
      </w:r>
      <w:r w:rsidR="00630F89">
        <w:rPr>
          <w:rFonts w:ascii="Times New Roman" w:hAnsi="Times New Roman" w:cs="Times New Roman"/>
          <w:lang w:val="kk-KZ"/>
        </w:rPr>
        <w:t xml:space="preserve">                                                             (қызметі)     </w:t>
      </w:r>
    </w:p>
    <w:p w:rsidR="00227FB8" w:rsidRPr="001C03E5" w:rsidRDefault="00BE65F5" w:rsidP="001C03E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 w:rsidR="00227FB8">
        <w:rPr>
          <w:rFonts w:ascii="Times New Roman" w:hAnsi="Times New Roman" w:cs="Times New Roman"/>
          <w:lang w:val="kk-KZ"/>
        </w:rPr>
        <w:t>«</w:t>
      </w:r>
      <w:r w:rsidR="00227FB8" w:rsidRPr="001C03E5">
        <w:rPr>
          <w:rFonts w:ascii="Times New Roman" w:hAnsi="Times New Roman" w:cs="Times New Roman"/>
          <w:lang w:val="kk-KZ"/>
        </w:rPr>
        <w:t>______</w:t>
      </w:r>
      <w:r w:rsidR="00227FB8">
        <w:rPr>
          <w:rFonts w:ascii="Times New Roman" w:hAnsi="Times New Roman" w:cs="Times New Roman"/>
          <w:lang w:val="kk-KZ"/>
        </w:rPr>
        <w:t>»</w:t>
      </w:r>
      <w:r w:rsidR="00227FB8" w:rsidRPr="001C03E5">
        <w:rPr>
          <w:rFonts w:ascii="Times New Roman" w:hAnsi="Times New Roman" w:cs="Times New Roman"/>
          <w:lang w:val="kk-KZ"/>
        </w:rPr>
        <w:t xml:space="preserve"> _______</w:t>
      </w:r>
      <w:r>
        <w:rPr>
          <w:rFonts w:ascii="Times New Roman" w:hAnsi="Times New Roman" w:cs="Times New Roman"/>
          <w:lang w:val="kk-KZ"/>
        </w:rPr>
        <w:t>______</w:t>
      </w:r>
      <w:r w:rsidR="00227FB8" w:rsidRPr="001C03E5">
        <w:rPr>
          <w:rFonts w:ascii="Times New Roman" w:hAnsi="Times New Roman" w:cs="Times New Roman"/>
          <w:lang w:val="kk-KZ"/>
        </w:rPr>
        <w:t>_____________ 2019</w:t>
      </w:r>
      <w:r>
        <w:rPr>
          <w:rFonts w:ascii="Times New Roman" w:hAnsi="Times New Roman" w:cs="Times New Roman"/>
          <w:lang w:val="kk-KZ"/>
        </w:rPr>
        <w:t xml:space="preserve"> ж.</w:t>
      </w:r>
    </w:p>
    <w:p w:rsidR="001C03E5" w:rsidRDefault="00630F89" w:rsidP="00630F89">
      <w:pPr>
        <w:ind w:left="4678" w:hanging="467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227FB8" w:rsidRPr="00BE65F5">
        <w:rPr>
          <w:rFonts w:ascii="Times New Roman" w:hAnsi="Times New Roman" w:cs="Times New Roman"/>
          <w:lang w:val="kk-KZ"/>
        </w:rPr>
        <w:t>___________</w:t>
      </w:r>
      <w:r w:rsidR="00BE65F5">
        <w:rPr>
          <w:rFonts w:ascii="Times New Roman" w:hAnsi="Times New Roman" w:cs="Times New Roman"/>
          <w:lang w:val="kk-KZ"/>
        </w:rPr>
        <w:t>_______</w:t>
      </w:r>
      <w:r>
        <w:rPr>
          <w:rFonts w:ascii="Times New Roman" w:hAnsi="Times New Roman" w:cs="Times New Roman"/>
          <w:lang w:val="kk-KZ"/>
        </w:rPr>
        <w:t>___</w:t>
      </w:r>
      <w:r w:rsidR="00BE65F5">
        <w:rPr>
          <w:rFonts w:ascii="Times New Roman" w:hAnsi="Times New Roman" w:cs="Times New Roman"/>
          <w:lang w:val="kk-KZ"/>
        </w:rPr>
        <w:t xml:space="preserve">__________________                                                                        </w:t>
      </w:r>
      <w:r w:rsidRPr="00630F89">
        <w:rPr>
          <w:rFonts w:ascii="Times New Roman" w:hAnsi="Times New Roman" w:cs="Times New Roman"/>
          <w:sz w:val="2"/>
          <w:szCs w:val="2"/>
          <w:lang w:val="kk-KZ"/>
        </w:rPr>
        <w:t xml:space="preserve">.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</w:t>
      </w:r>
      <w:r w:rsidR="00BE65F5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 w:rsidRPr="00630F89">
        <w:rPr>
          <w:rFonts w:ascii="Times New Roman" w:hAnsi="Times New Roman" w:cs="Times New Roman"/>
          <w:sz w:val="2"/>
          <w:szCs w:val="2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                                    (қолы)                                                                                                                                                                                          </w:t>
      </w:r>
      <w:r w:rsidR="00BE65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5F5">
        <w:rPr>
          <w:rFonts w:ascii="Times New Roman" w:hAnsi="Times New Roman" w:cs="Times New Roman"/>
          <w:lang w:val="kk-KZ"/>
        </w:rPr>
        <w:t>__________</w:t>
      </w:r>
      <w:r w:rsidR="00227FB8" w:rsidRPr="001C03E5">
        <w:rPr>
          <w:rFonts w:ascii="Times New Roman" w:hAnsi="Times New Roman" w:cs="Times New Roman"/>
          <w:lang w:val="kk-KZ"/>
        </w:rPr>
        <w:t>____________</w:t>
      </w:r>
      <w:r>
        <w:rPr>
          <w:rFonts w:ascii="Times New Roman" w:hAnsi="Times New Roman" w:cs="Times New Roman"/>
          <w:lang w:val="kk-KZ"/>
        </w:rPr>
        <w:t>_____</w:t>
      </w:r>
      <w:r w:rsidR="00227FB8" w:rsidRPr="001C03E5">
        <w:rPr>
          <w:rFonts w:ascii="Times New Roman" w:hAnsi="Times New Roman" w:cs="Times New Roman"/>
          <w:lang w:val="kk-KZ"/>
        </w:rPr>
        <w:t>____________</w:t>
      </w:r>
      <w:r w:rsidR="00BE65F5">
        <w:rPr>
          <w:rFonts w:ascii="Times New Roman" w:hAnsi="Times New Roman" w:cs="Times New Roman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Pr="00630F8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630F89">
        <w:rPr>
          <w:rFonts w:ascii="Times New Roman" w:hAnsi="Times New Roman" w:cs="Times New Roman"/>
          <w:sz w:val="2"/>
          <w:szCs w:val="2"/>
          <w:lang w:val="kk-KZ"/>
        </w:rPr>
        <w:t xml:space="preserve">.  </w:t>
      </w:r>
      <w:r>
        <w:rPr>
          <w:rFonts w:ascii="Times New Roman" w:hAnsi="Times New Roman" w:cs="Times New Roman"/>
          <w:lang w:val="kk-KZ"/>
        </w:rPr>
        <w:t xml:space="preserve">        (өтініш берушінің ұялы телефоны)</w:t>
      </w:r>
    </w:p>
    <w:p w:rsidR="001C03E5" w:rsidRPr="00BE65F5" w:rsidRDefault="001C03E5" w:rsidP="001C03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5F5">
        <w:rPr>
          <w:rFonts w:ascii="Times New Roman" w:hAnsi="Times New Roman" w:cs="Times New Roman"/>
          <w:b/>
          <w:sz w:val="28"/>
          <w:szCs w:val="28"/>
          <w:lang w:val="kk-KZ"/>
        </w:rPr>
        <w:t>Қосылуға өтініш беру</w:t>
      </w:r>
    </w:p>
    <w:p w:rsidR="001C03E5" w:rsidRPr="00BE65F5" w:rsidRDefault="00BE65F5" w:rsidP="001C03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 w:rsidR="001C03E5" w:rsidRPr="00BE65F5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</w:t>
      </w:r>
    </w:p>
    <w:p w:rsidR="001C03E5" w:rsidRPr="00BE65F5" w:rsidRDefault="00BE65F5" w:rsidP="001C03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  <w:r w:rsidR="001C03E5" w:rsidRPr="00BE65F5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</w:t>
      </w:r>
      <w:r w:rsidR="00630F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_______________________________ </w:t>
      </w:r>
      <w:r w:rsidR="001C03E5" w:rsidRPr="00630F89">
        <w:rPr>
          <w:rFonts w:ascii="Times New Roman" w:hAnsi="Times New Roman" w:cs="Times New Roman"/>
          <w:b/>
          <w:lang w:val="kk-KZ"/>
        </w:rPr>
        <w:t>(</w:t>
      </w:r>
      <w:r w:rsidR="001C03E5" w:rsidRPr="00630F89">
        <w:rPr>
          <w:rFonts w:ascii="Times New Roman" w:hAnsi="Times New Roman" w:cs="Times New Roman"/>
          <w:lang w:val="kk-KZ"/>
        </w:rPr>
        <w:t>объектінің толық атауы (әрекет етуші, жөндеуден өтіп жатқан) және оның меке жайы, орналасқан жері)</w:t>
      </w:r>
    </w:p>
    <w:p w:rsidR="001C03E5" w:rsidRPr="00BE65F5" w:rsidRDefault="00BE65F5" w:rsidP="00BE65F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1C03E5" w:rsidRPr="00BE65F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  <w:r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03E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(уақытша электрмен жабдықтауға ТШ беру қажеттілігін көрсету (құрылыс кезеңі), </w:t>
      </w:r>
      <w:r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тұрақты негізде электрмен </w:t>
      </w:r>
      <w:r w:rsidR="001C03E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жабдықтау) </w:t>
      </w:r>
    </w:p>
    <w:p w:rsidR="00E97AB4" w:rsidRPr="00BE65F5" w:rsidRDefault="001C03E5" w:rsidP="001C03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Мәлімделген қуат: </w:t>
      </w:r>
      <w:r w:rsidR="00E97AB4" w:rsidRPr="00BE65F5">
        <w:rPr>
          <w:rFonts w:ascii="Times New Roman" w:hAnsi="Times New Roman" w:cs="Times New Roman"/>
          <w:sz w:val="24"/>
          <w:szCs w:val="24"/>
          <w:lang w:val="kk-KZ"/>
        </w:rPr>
        <w:t>___________________________кВт.</w:t>
      </w:r>
      <w:r w:rsidR="00BE65F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9642D">
        <w:rPr>
          <w:rFonts w:ascii="Times New Roman" w:hAnsi="Times New Roman" w:cs="Times New Roman"/>
          <w:sz w:val="24"/>
          <w:szCs w:val="24"/>
          <w:lang w:val="kk-KZ"/>
        </w:rPr>
        <w:t>Кернеуі</w:t>
      </w:r>
      <w:r w:rsidR="00D9642D" w:rsidRPr="00D9642D">
        <w:rPr>
          <w:rFonts w:ascii="Times New Roman" w:hAnsi="Times New Roman" w:cs="Times New Roman"/>
          <w:sz w:val="24"/>
          <w:szCs w:val="24"/>
          <w:lang w:val="kk-KZ"/>
        </w:rPr>
        <w:t xml:space="preserve">______________ </w:t>
      </w:r>
      <w:r w:rsidR="0064021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9642D" w:rsidRPr="00D9642D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BE65F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E97AB4" w:rsidRPr="00BE65F5">
        <w:rPr>
          <w:rFonts w:ascii="Times New Roman" w:hAnsi="Times New Roman" w:cs="Times New Roman"/>
          <w:sz w:val="24"/>
          <w:szCs w:val="24"/>
          <w:lang w:val="kk-KZ"/>
        </w:rPr>
        <w:t>Оның ішінде:</w:t>
      </w:r>
      <w:r w:rsidR="00BE65F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E97AB4" w:rsidRPr="00BE65F5">
        <w:rPr>
          <w:rFonts w:ascii="Times New Roman" w:hAnsi="Times New Roman" w:cs="Times New Roman"/>
          <w:sz w:val="24"/>
          <w:szCs w:val="24"/>
          <w:lang w:val="kk-KZ"/>
        </w:rPr>
        <w:t>Қазіргі</w:t>
      </w:r>
      <w:r w:rsidR="00E97AB4" w:rsidRPr="00D9642D">
        <w:rPr>
          <w:rFonts w:ascii="Times New Roman" w:hAnsi="Times New Roman" w:cs="Times New Roman"/>
          <w:sz w:val="24"/>
          <w:szCs w:val="24"/>
          <w:lang w:val="kk-KZ"/>
        </w:rPr>
        <w:t xml:space="preserve"> ____________</w:t>
      </w:r>
      <w:r w:rsidR="00E97AB4" w:rsidRPr="00BE65F5">
        <w:rPr>
          <w:rFonts w:ascii="Times New Roman" w:hAnsi="Times New Roman" w:cs="Times New Roman"/>
          <w:sz w:val="24"/>
          <w:szCs w:val="24"/>
          <w:lang w:val="kk-KZ"/>
        </w:rPr>
        <w:t>кВт</w:t>
      </w:r>
      <w:r w:rsidR="00E97AB4" w:rsidRPr="00D9642D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E97AB4" w:rsidRPr="00BE65F5">
        <w:rPr>
          <w:rFonts w:ascii="Times New Roman" w:hAnsi="Times New Roman" w:cs="Times New Roman"/>
          <w:sz w:val="24"/>
          <w:szCs w:val="24"/>
          <w:lang w:val="kk-KZ"/>
        </w:rPr>
        <w:t>В;</w:t>
      </w:r>
    </w:p>
    <w:p w:rsidR="00E97AB4" w:rsidRPr="00D9642D" w:rsidRDefault="00E97AB4" w:rsidP="001C03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 w:rsidRPr="00D9642D">
        <w:rPr>
          <w:rFonts w:ascii="Times New Roman" w:hAnsi="Times New Roman" w:cs="Times New Roman"/>
          <w:sz w:val="24"/>
          <w:szCs w:val="24"/>
          <w:lang w:val="kk-KZ"/>
        </w:rPr>
        <w:t>_______________кВт _____________В.</w:t>
      </w:r>
    </w:p>
    <w:p w:rsidR="00E97AB4" w:rsidRPr="00D9642D" w:rsidRDefault="008B78F8" w:rsidP="001C03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642D">
        <w:rPr>
          <w:rFonts w:ascii="Times New Roman" w:hAnsi="Times New Roman" w:cs="Times New Roman"/>
          <w:sz w:val="24"/>
          <w:szCs w:val="24"/>
          <w:lang w:val="kk-KZ"/>
        </w:rPr>
        <w:t>Электрмен жабдықтау сенімділігі бойынша электр қабылдағыштардың санаты:</w:t>
      </w:r>
    </w:p>
    <w:p w:rsidR="00E61507" w:rsidRPr="00BE65F5" w:rsidRDefault="00E61507" w:rsidP="001C03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65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65F5">
        <w:rPr>
          <w:rFonts w:ascii="Times New Roman" w:hAnsi="Times New Roman" w:cs="Times New Roman"/>
          <w:sz w:val="24"/>
          <w:szCs w:val="24"/>
        </w:rPr>
        <w:t xml:space="preserve"> </w:t>
      </w:r>
      <w:r w:rsidRPr="00BE65F5">
        <w:rPr>
          <w:rFonts w:ascii="Times New Roman" w:hAnsi="Times New Roman" w:cs="Times New Roman"/>
          <w:sz w:val="24"/>
          <w:szCs w:val="24"/>
          <w:lang w:val="kk-KZ"/>
        </w:rPr>
        <w:t>сана</w:t>
      </w:r>
      <w:r w:rsidR="00595183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тты </w:t>
      </w:r>
      <w:r w:rsidR="00595183" w:rsidRPr="00BE65F5">
        <w:rPr>
          <w:rFonts w:ascii="Times New Roman" w:hAnsi="Times New Roman" w:cs="Times New Roman"/>
          <w:sz w:val="24"/>
          <w:szCs w:val="24"/>
        </w:rPr>
        <w:t>___________</w:t>
      </w:r>
      <w:r w:rsidR="00BE65F5" w:rsidRPr="00BE65F5">
        <w:rPr>
          <w:rFonts w:ascii="Times New Roman" w:hAnsi="Times New Roman" w:cs="Times New Roman"/>
          <w:sz w:val="24"/>
          <w:szCs w:val="24"/>
        </w:rPr>
        <w:t xml:space="preserve"> </w:t>
      </w:r>
      <w:r w:rsidR="00595183" w:rsidRPr="00BE65F5">
        <w:rPr>
          <w:rFonts w:ascii="Times New Roman" w:hAnsi="Times New Roman" w:cs="Times New Roman"/>
          <w:sz w:val="24"/>
          <w:szCs w:val="24"/>
        </w:rPr>
        <w:t xml:space="preserve">кВт, </w:t>
      </w:r>
      <w:r w:rsidR="00B34E3E" w:rsidRPr="00BE65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4E3E" w:rsidRPr="00B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E3E" w:rsidRPr="00BE65F5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="00B34E3E" w:rsidRPr="00BE65F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E65F5" w:rsidRPr="00BE65F5">
        <w:rPr>
          <w:rFonts w:ascii="Times New Roman" w:hAnsi="Times New Roman" w:cs="Times New Roman"/>
          <w:sz w:val="24"/>
          <w:szCs w:val="24"/>
        </w:rPr>
        <w:t xml:space="preserve"> </w:t>
      </w:r>
      <w:r w:rsidR="00B34E3E" w:rsidRPr="00BE65F5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="00B34E3E" w:rsidRPr="00BE65F5">
        <w:rPr>
          <w:rFonts w:ascii="Times New Roman" w:hAnsi="Times New Roman" w:cs="Times New Roman"/>
          <w:sz w:val="24"/>
          <w:szCs w:val="24"/>
        </w:rPr>
        <w:t xml:space="preserve">,  </w:t>
      </w:r>
      <w:r w:rsidR="00B34E3E" w:rsidRPr="00BE65F5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B34E3E" w:rsidRPr="00B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E3E" w:rsidRPr="00BE65F5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="00B34E3E" w:rsidRPr="00BE65F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E65F5" w:rsidRPr="00BE65F5">
        <w:rPr>
          <w:rFonts w:ascii="Times New Roman" w:hAnsi="Times New Roman" w:cs="Times New Roman"/>
          <w:sz w:val="24"/>
          <w:szCs w:val="24"/>
        </w:rPr>
        <w:t xml:space="preserve"> </w:t>
      </w:r>
      <w:r w:rsidR="00B34E3E" w:rsidRPr="00BE65F5">
        <w:rPr>
          <w:rFonts w:ascii="Times New Roman" w:hAnsi="Times New Roman" w:cs="Times New Roman"/>
          <w:sz w:val="24"/>
          <w:szCs w:val="24"/>
        </w:rPr>
        <w:t>кВт.</w:t>
      </w:r>
    </w:p>
    <w:p w:rsidR="00B34E3E" w:rsidRPr="00BE65F5" w:rsidRDefault="00B34E3E" w:rsidP="001C03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Қосалқы тұтынушылардың тізбесі </w:t>
      </w:r>
      <w:r w:rsidR="00640214">
        <w:rPr>
          <w:rFonts w:ascii="Times New Roman" w:hAnsi="Times New Roman" w:cs="Times New Roman"/>
          <w:sz w:val="24"/>
          <w:szCs w:val="24"/>
          <w:lang w:val="kk-KZ"/>
        </w:rPr>
        <w:t>және олардың э</w:t>
      </w:r>
      <w:r w:rsidRPr="00BE65F5">
        <w:rPr>
          <w:rFonts w:ascii="Times New Roman" w:hAnsi="Times New Roman" w:cs="Times New Roman"/>
          <w:sz w:val="24"/>
          <w:szCs w:val="24"/>
          <w:lang w:val="kk-KZ"/>
        </w:rPr>
        <w:t>лектр қондырғыларының сипаттамалары:</w:t>
      </w:r>
      <w:r w:rsidR="00BE65F5" w:rsidRPr="00BE6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65F5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BE65F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1F3439" w:rsidRPr="00630F89" w:rsidRDefault="00B34E3E" w:rsidP="001C03E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630F89">
        <w:rPr>
          <w:rFonts w:ascii="Times New Roman" w:hAnsi="Times New Roman" w:cs="Times New Roman"/>
          <w:sz w:val="20"/>
          <w:szCs w:val="20"/>
          <w:lang w:val="kk-KZ"/>
        </w:rPr>
        <w:t>Өтінімге қоса беріледі (салыстыру үшін көшірме және түпнұсқа):</w:t>
      </w:r>
      <w:r w:rsidR="00630F8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>1. жеке тұлға үшін жеке басын куәландыратын құжаттың көшірмесі немесе заңды тұлғаны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ң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тіркеу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і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туралы анықтама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сы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>ның көшірмесі не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болмаса</w:t>
      </w:r>
      <w:r w:rsidR="00630F89">
        <w:rPr>
          <w:rFonts w:ascii="Times New Roman" w:hAnsi="Times New Roman" w:cs="Times New Roman"/>
          <w:sz w:val="20"/>
          <w:szCs w:val="20"/>
          <w:lang w:val="kk-KZ"/>
        </w:rPr>
        <w:t xml:space="preserve"> дара кәсіпкер куәлігі;                                                                                                        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тұтынушының объектілері салынған жағдайлық жоспар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>(жергілікті жердің жағдайлық жоспарынан көшірме);</w:t>
      </w:r>
      <w:r w:rsidR="00630F89"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3. өз бетінше немесе сарапшы ұйымды сайлай отырып орындалған, мәлімделген электр қуатының есептеу-негіздемесі;</w:t>
      </w:r>
      <w:r w:rsidR="00630F89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4. электрмен жабдықтау объектісінің құқығын белгілейтін құжаттар (ХҚКО-да тіркелген жерге акт, меншік иесі туралы мәліметтер (ХҚКО-дан №2 нысан), сатып алу-сату, сыйға тарту, айырбастау</w:t>
      </w:r>
      <w:r w:rsidR="00102D63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келісім-шарты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, жекешелендіру, мұрагерлік құқығы туралы куәлік, қабылдау-тапсыру актісі); </w:t>
      </w:r>
      <w:r w:rsidR="00102D63" w:rsidRPr="00630F89">
        <w:rPr>
          <w:rFonts w:ascii="Times New Roman" w:hAnsi="Times New Roman" w:cs="Times New Roman"/>
          <w:sz w:val="20"/>
          <w:szCs w:val="20"/>
          <w:lang w:val="kk-KZ"/>
        </w:rPr>
        <w:t>ертеректе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электр желілеріне қосылған </w:t>
      </w:r>
      <w:r w:rsidR="001F3439" w:rsidRPr="00630F89">
        <w:rPr>
          <w:rFonts w:ascii="Times New Roman" w:hAnsi="Times New Roman" w:cs="Times New Roman"/>
          <w:b/>
          <w:sz w:val="20"/>
          <w:szCs w:val="20"/>
          <w:lang w:val="kk-KZ"/>
        </w:rPr>
        <w:t>тұрғын үй</w:t>
      </w:r>
      <w:r w:rsidR="00102D63" w:rsidRPr="00630F89">
        <w:rPr>
          <w:rFonts w:ascii="Times New Roman" w:hAnsi="Times New Roman" w:cs="Times New Roman"/>
          <w:b/>
          <w:sz w:val="20"/>
          <w:szCs w:val="20"/>
          <w:lang w:val="kk-KZ"/>
        </w:rPr>
        <w:t>дің</w:t>
      </w:r>
      <w:r w:rsidR="001F3439" w:rsidRPr="00630F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құқы</w:t>
      </w:r>
      <w:r w:rsidR="00102D63" w:rsidRPr="00630F89">
        <w:rPr>
          <w:rFonts w:ascii="Times New Roman" w:hAnsi="Times New Roman" w:cs="Times New Roman"/>
          <w:b/>
          <w:sz w:val="20"/>
          <w:szCs w:val="20"/>
          <w:lang w:val="kk-KZ"/>
        </w:rPr>
        <w:t>ғын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белгілейтін құжаттар болмаған жағдайда</w:t>
      </w:r>
      <w:r w:rsidR="00102D63" w:rsidRPr="00630F89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өтініш берушінің осы мекенжай бойынша </w:t>
      </w:r>
      <w:r w:rsidR="00102D63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тұратынын анықтайтын 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Жергілікті атқарушы органдар</w:t>
      </w:r>
      <w:r w:rsidR="00102D63" w:rsidRPr="00630F89">
        <w:rPr>
          <w:rFonts w:ascii="Times New Roman" w:hAnsi="Times New Roman" w:cs="Times New Roman"/>
          <w:sz w:val="20"/>
          <w:szCs w:val="20"/>
          <w:lang w:val="kk-KZ"/>
        </w:rPr>
        <w:t>ынан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анықтама ұсыну қажет;                                                                                                                                         5. Электр қондырғыларының есептік қуаты 5 МВт және одан жоғары тұтынушылар өтінімге жобалық қызметпен айналысуға лицензиясы бар</w:t>
      </w:r>
      <w:r w:rsidR="00F67158" w:rsidRPr="00630F89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мамандандырылған жобалау ұйымы әзірлеген тұтынушының сыртқы электрмен жабдықтау схемасын қоса береді. Тұтынушыны сыртқы электрмен жабдықтау схемасы электр желілеріне қосу жоспарланып отырған энергия беруші және/немесе энергия өндіруші ұйым</w:t>
      </w:r>
      <w:r w:rsidR="00F67158" w:rsidRPr="00630F89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мен келісіледі.                                                                                                                                           </w:t>
      </w:r>
      <w:r w:rsidR="00630F89">
        <w:rPr>
          <w:rFonts w:ascii="Times New Roman" w:hAnsi="Times New Roman" w:cs="Times New Roman"/>
          <w:sz w:val="20"/>
          <w:szCs w:val="20"/>
          <w:lang w:val="kk-KZ"/>
        </w:rPr>
        <w:t xml:space="preserve"> 6. У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әкілетті (сенім білдірілген) тұлға</w:t>
      </w:r>
      <w:r w:rsidR="00F67158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ның 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қосылуға өтінім берген және қол қой</w:t>
      </w:r>
      <w:r w:rsidR="00F67158" w:rsidRPr="00630F89">
        <w:rPr>
          <w:rFonts w:ascii="Times New Roman" w:hAnsi="Times New Roman" w:cs="Times New Roman"/>
          <w:sz w:val="20"/>
          <w:szCs w:val="20"/>
          <w:lang w:val="kk-KZ"/>
        </w:rPr>
        <w:t>ылған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сенімхат</w:t>
      </w:r>
      <w:r w:rsidR="00F67158" w:rsidRPr="00630F89">
        <w:rPr>
          <w:rFonts w:ascii="Times New Roman" w:hAnsi="Times New Roman" w:cs="Times New Roman"/>
          <w:sz w:val="20"/>
          <w:szCs w:val="20"/>
          <w:lang w:val="kk-KZ"/>
        </w:rPr>
        <w:t>ының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 xml:space="preserve"> көшірмесі; </w:t>
      </w:r>
      <w:r w:rsidR="00DE244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  <w:r w:rsidR="001F3439" w:rsidRPr="00630F89">
        <w:rPr>
          <w:rFonts w:ascii="Times New Roman" w:hAnsi="Times New Roman" w:cs="Times New Roman"/>
          <w:sz w:val="20"/>
          <w:szCs w:val="20"/>
          <w:lang w:val="kk-KZ"/>
        </w:rPr>
        <w:t>7. "Көкшетау Энерго" ЖШС қосалқы тұтынушыларға техникалық шарттарды беру кезінде – Тұтынушының, желі иесінің қолымен расталған жазбаша келісімі, бар болса – мөрмен расталған жеке тұлға үшін – жеке куәлігінің көшірмесі немесе заңды тұлға, желі иесі үшін – тіркеу туралы куәлік/анықтама. Көп қабатты тұрғын үй желілерінің жабдықтарына электр қондырғыларын қосу кезінде кондоминиум басқару органымен келісім беру қажет.</w:t>
      </w:r>
    </w:p>
    <w:p w:rsidR="00F67158" w:rsidRDefault="00F67158" w:rsidP="001C03E5">
      <w:pPr>
        <w:rPr>
          <w:rFonts w:ascii="Times New Roman" w:hAnsi="Times New Roman" w:cs="Times New Roman"/>
          <w:lang w:val="kk-KZ"/>
        </w:rPr>
      </w:pPr>
    </w:p>
    <w:p w:rsidR="00F67158" w:rsidRDefault="00F67158" w:rsidP="001C03E5">
      <w:pPr>
        <w:rPr>
          <w:rFonts w:ascii="Times New Roman" w:hAnsi="Times New Roman" w:cs="Times New Roman"/>
          <w:lang w:val="kk-KZ"/>
        </w:rPr>
      </w:pPr>
    </w:p>
    <w:p w:rsidR="00F67158" w:rsidRPr="00DE244F" w:rsidRDefault="00F67158" w:rsidP="00F671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44F">
        <w:rPr>
          <w:rFonts w:ascii="Times New Roman" w:hAnsi="Times New Roman" w:cs="Times New Roman"/>
          <w:b/>
          <w:sz w:val="28"/>
          <w:szCs w:val="28"/>
          <w:lang w:val="kk-KZ"/>
        </w:rPr>
        <w:t>"Тұтынушыны сыртқы электрмен жабдықтау схемалары""</w:t>
      </w:r>
    </w:p>
    <w:p w:rsidR="00F67158" w:rsidRPr="00DE244F" w:rsidRDefault="00F67158" w:rsidP="00F671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Ескерту. 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Ережелер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ҚР Энергетика министрінің 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>30.11.2015 № 678 қаулысының 2 қосымшасына сәйкес толықтырылған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(алғашқы ресми жарияланғанынан кейін күнтізбелік он күн өткен соң қолданысқа енгізіледі).      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қолданыстағы электрмен жабдықтау жағдайына шолу және 3(5) -10 жылға даму перспективалары;      2) тұтынушылардың электр жүктемелері және оларды жабу көздері;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3)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қуат пен электр энергиясының теңгерімдері (3(5) -10 жылға арналған қазіргі жай-күйі мен п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>ерспективасы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);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4) сыртқы электрмен жабдықтау схемасының нұсқалары;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5) сыртқы электрмен жабдықтаудың ұсынылатын схемасының негіздемесі;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6) қаралып отырған аудан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>ның  іргелес электр желілерімен электр режимдерін есептеу (қ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алыпты</w:t>
      </w:r>
      <w:r w:rsidR="004C6EBF" w:rsidRPr="00DE244F">
        <w:rPr>
          <w:rFonts w:ascii="Times New Roman" w:hAnsi="Times New Roman" w:cs="Times New Roman"/>
          <w:sz w:val="24"/>
          <w:szCs w:val="24"/>
          <w:lang w:val="kk-KZ"/>
        </w:rPr>
        <w:t>, авариядан кейінгі режимдер)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7) жабдықты таңдау үшін қысқа тұйықталу токтарының деңгейлерін есептеу;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8) релелік қорғау мен автоматиканы, аварияға қарсы автоматиканы орындау қағидаттары;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9) диспетчерлік және технологиялық басқаруды ұйымдастыру қағидаттары;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10) электр энергиясын есепке алу;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11) энергия үнемдеу бойынша жоспарланған іс-шаралар;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12) электр желілік құрылыстың көлемі, құрылыстың ірілендірілген есебі;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13) қорытындылар;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14) сызбалар: қағидаттық схемалар, карта-схемалар немесе ситуациялық жоспар, есептеу нәтижелері</w:t>
      </w:r>
      <w:r w:rsidR="00DE2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244F">
        <w:rPr>
          <w:rFonts w:ascii="Times New Roman" w:hAnsi="Times New Roman" w:cs="Times New Roman"/>
          <w:sz w:val="24"/>
          <w:szCs w:val="24"/>
          <w:lang w:val="kk-KZ"/>
        </w:rPr>
        <w:t xml:space="preserve">      диспетчерлік және технологиялық басқаруды ұйымдастыру схемалары.</w:t>
      </w:r>
    </w:p>
    <w:sectPr w:rsidR="00F67158" w:rsidRPr="00DE244F" w:rsidSect="00AA336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486"/>
    <w:rsid w:val="00015716"/>
    <w:rsid w:val="000D37B1"/>
    <w:rsid w:val="000F4ED0"/>
    <w:rsid w:val="00102D63"/>
    <w:rsid w:val="00130F9C"/>
    <w:rsid w:val="001C03E5"/>
    <w:rsid w:val="001C4F66"/>
    <w:rsid w:val="001F3439"/>
    <w:rsid w:val="00227FB8"/>
    <w:rsid w:val="00361E82"/>
    <w:rsid w:val="00385C57"/>
    <w:rsid w:val="003A3486"/>
    <w:rsid w:val="003B3874"/>
    <w:rsid w:val="004C6EBF"/>
    <w:rsid w:val="00515033"/>
    <w:rsid w:val="00595183"/>
    <w:rsid w:val="00630F89"/>
    <w:rsid w:val="00640214"/>
    <w:rsid w:val="006C43C4"/>
    <w:rsid w:val="00774226"/>
    <w:rsid w:val="00846122"/>
    <w:rsid w:val="0085701A"/>
    <w:rsid w:val="008739DB"/>
    <w:rsid w:val="008B78F8"/>
    <w:rsid w:val="008E2A1A"/>
    <w:rsid w:val="00983E20"/>
    <w:rsid w:val="009A29C6"/>
    <w:rsid w:val="009F510F"/>
    <w:rsid w:val="009F7418"/>
    <w:rsid w:val="00A86829"/>
    <w:rsid w:val="00A87BD9"/>
    <w:rsid w:val="00AA3365"/>
    <w:rsid w:val="00AE7AAF"/>
    <w:rsid w:val="00B34E3E"/>
    <w:rsid w:val="00BE534F"/>
    <w:rsid w:val="00BE65F5"/>
    <w:rsid w:val="00BF1A6B"/>
    <w:rsid w:val="00C11BAD"/>
    <w:rsid w:val="00C15EC0"/>
    <w:rsid w:val="00D31AE7"/>
    <w:rsid w:val="00D60C95"/>
    <w:rsid w:val="00D9642D"/>
    <w:rsid w:val="00DB4A91"/>
    <w:rsid w:val="00DE244F"/>
    <w:rsid w:val="00E2591B"/>
    <w:rsid w:val="00E30DD7"/>
    <w:rsid w:val="00E3619D"/>
    <w:rsid w:val="00E5204D"/>
    <w:rsid w:val="00E61507"/>
    <w:rsid w:val="00E97AB4"/>
    <w:rsid w:val="00EB36A9"/>
    <w:rsid w:val="00EC5378"/>
    <w:rsid w:val="00EC5691"/>
    <w:rsid w:val="00F17C7D"/>
    <w:rsid w:val="00F6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D7"/>
  </w:style>
  <w:style w:type="paragraph" w:styleId="3">
    <w:name w:val="heading 3"/>
    <w:basedOn w:val="a"/>
    <w:link w:val="30"/>
    <w:uiPriority w:val="9"/>
    <w:qFormat/>
    <w:rsid w:val="003A3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3A3486"/>
  </w:style>
  <w:style w:type="character" w:styleId="a4">
    <w:name w:val="Hyperlink"/>
    <w:basedOn w:val="a0"/>
    <w:uiPriority w:val="99"/>
    <w:semiHidden/>
    <w:unhideWhenUsed/>
    <w:rsid w:val="003A3486"/>
    <w:rPr>
      <w:color w:val="0000FF"/>
      <w:u w:val="single"/>
    </w:rPr>
  </w:style>
  <w:style w:type="paragraph" w:customStyle="1" w:styleId="note1">
    <w:name w:val="note1"/>
    <w:basedOn w:val="a"/>
    <w:rsid w:val="003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3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6AFB-DDBD-4E37-AC8D-B0ABF30D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2019-09-06T04:50:00Z</cp:lastPrinted>
  <dcterms:created xsi:type="dcterms:W3CDTF">2019-08-06T05:03:00Z</dcterms:created>
  <dcterms:modified xsi:type="dcterms:W3CDTF">2019-09-06T04:50:00Z</dcterms:modified>
</cp:coreProperties>
</file>