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576" w:rsidRPr="00F63B8C" w:rsidRDefault="000C0A8C" w:rsidP="000C0A8C">
      <w:pPr>
        <w:spacing w:after="0" w:line="240" w:lineRule="auto"/>
        <w:jc w:val="center"/>
        <w:rPr>
          <w:rFonts w:ascii="Times New Roman" w:hAnsi="Times New Roman"/>
          <w:b/>
          <w:sz w:val="23"/>
          <w:szCs w:val="23"/>
          <w:lang w:val="kk-KZ"/>
        </w:rPr>
      </w:pPr>
      <w:r w:rsidRPr="00F63B8C">
        <w:rPr>
          <w:rFonts w:ascii="Times New Roman" w:hAnsi="Times New Roman"/>
          <w:b/>
          <w:sz w:val="23"/>
          <w:szCs w:val="23"/>
          <w:lang w:val="kk-KZ"/>
        </w:rPr>
        <w:t>Охранная зона электрических сетей</w:t>
      </w:r>
    </w:p>
    <w:p w:rsidR="000C0A8C" w:rsidRPr="00F63B8C" w:rsidRDefault="000C0A8C" w:rsidP="000C0A8C">
      <w:pPr>
        <w:spacing w:after="0" w:line="240" w:lineRule="auto"/>
        <w:jc w:val="center"/>
        <w:rPr>
          <w:rFonts w:ascii="Times New Roman" w:hAnsi="Times New Roman"/>
          <w:sz w:val="23"/>
          <w:szCs w:val="23"/>
        </w:rPr>
      </w:pPr>
    </w:p>
    <w:p w:rsidR="001F574B" w:rsidRPr="00F63B8C" w:rsidRDefault="004E0576" w:rsidP="00CF32AF">
      <w:pPr>
        <w:spacing w:after="0" w:line="240" w:lineRule="auto"/>
        <w:jc w:val="both"/>
        <w:rPr>
          <w:rFonts w:ascii="Times New Roman" w:hAnsi="Times New Roman"/>
          <w:sz w:val="23"/>
          <w:szCs w:val="23"/>
        </w:rPr>
      </w:pPr>
      <w:r w:rsidRPr="00F63B8C">
        <w:rPr>
          <w:rFonts w:ascii="Times New Roman" w:hAnsi="Times New Roman"/>
          <w:sz w:val="23"/>
          <w:szCs w:val="23"/>
        </w:rPr>
        <w:tab/>
      </w:r>
      <w:r w:rsidR="001F574B" w:rsidRPr="00F63B8C">
        <w:rPr>
          <w:rFonts w:ascii="Times New Roman" w:hAnsi="Times New Roman"/>
          <w:sz w:val="23"/>
          <w:szCs w:val="23"/>
        </w:rPr>
        <w:t>Все мы прекрасно знаем об опасности электрического тока для здоровья и жизни человека. Поражение электрическим током может причинить немалый вряд для здоровья или даже привести к летальному исходу. В отличие от других опасных сред, ток не обладает цветом и запахом</w:t>
      </w:r>
      <w:r w:rsidR="00ED371B" w:rsidRPr="00F63B8C">
        <w:rPr>
          <w:rFonts w:ascii="Times New Roman" w:hAnsi="Times New Roman"/>
          <w:sz w:val="23"/>
          <w:szCs w:val="23"/>
        </w:rPr>
        <w:t>, о</w:t>
      </w:r>
      <w:r w:rsidR="001F574B" w:rsidRPr="00F63B8C">
        <w:rPr>
          <w:rFonts w:ascii="Times New Roman" w:hAnsi="Times New Roman"/>
          <w:sz w:val="23"/>
          <w:szCs w:val="23"/>
        </w:rPr>
        <w:t>н не видим. При высоком напряжении электрический ток может поразить человека даже без непосредственного прикосновения к проводнику - на расстоянии, через дуговой контакт.</w:t>
      </w:r>
    </w:p>
    <w:p w:rsidR="001F574B" w:rsidRPr="00F63B8C" w:rsidRDefault="001F574B" w:rsidP="00291694">
      <w:pPr>
        <w:spacing w:after="0" w:line="240" w:lineRule="auto"/>
        <w:jc w:val="both"/>
        <w:rPr>
          <w:rFonts w:ascii="Times New Roman" w:hAnsi="Times New Roman"/>
          <w:sz w:val="23"/>
          <w:szCs w:val="23"/>
        </w:rPr>
      </w:pPr>
      <w:r w:rsidRPr="00F63B8C">
        <w:rPr>
          <w:rFonts w:ascii="Times New Roman" w:hAnsi="Times New Roman"/>
          <w:sz w:val="23"/>
          <w:szCs w:val="23"/>
        </w:rPr>
        <w:tab/>
        <w:t xml:space="preserve">Учитывая опасность и возможные негативные последствия для человека </w:t>
      </w:r>
      <w:r w:rsidR="00ED371B" w:rsidRPr="00F63B8C">
        <w:rPr>
          <w:rFonts w:ascii="Times New Roman" w:hAnsi="Times New Roman"/>
          <w:sz w:val="23"/>
          <w:szCs w:val="23"/>
        </w:rPr>
        <w:t>сфера электроэнергетики отнесена к сферам повышенной опасности. В целях предотвращения несчастных случаев среди населения, а также обеспечения сохранности электрических сетей, создания нормальных условий</w:t>
      </w:r>
      <w:r w:rsidR="00F63B8C" w:rsidRPr="00F63B8C">
        <w:rPr>
          <w:rFonts w:ascii="Times New Roman" w:hAnsi="Times New Roman"/>
          <w:sz w:val="23"/>
          <w:szCs w:val="23"/>
          <w:lang w:val="kk-KZ"/>
        </w:rPr>
        <w:t xml:space="preserve"> </w:t>
      </w:r>
      <w:r w:rsidR="00ED371B" w:rsidRPr="00F63B8C">
        <w:rPr>
          <w:rFonts w:ascii="Times New Roman" w:hAnsi="Times New Roman"/>
          <w:sz w:val="23"/>
          <w:szCs w:val="23"/>
        </w:rPr>
        <w:t>эксплуатации и предотвращения их повреждения устанавливаются охранные зоны.</w:t>
      </w:r>
    </w:p>
    <w:p w:rsidR="001F574B" w:rsidRPr="00F63B8C" w:rsidRDefault="00ED371B" w:rsidP="00CF32AF">
      <w:pPr>
        <w:spacing w:after="0" w:line="240" w:lineRule="auto"/>
        <w:jc w:val="both"/>
        <w:rPr>
          <w:rFonts w:ascii="Times New Roman" w:hAnsi="Times New Roman"/>
          <w:sz w:val="23"/>
          <w:szCs w:val="23"/>
        </w:rPr>
      </w:pPr>
      <w:r w:rsidRPr="00F63B8C">
        <w:rPr>
          <w:rFonts w:ascii="Times New Roman" w:hAnsi="Times New Roman"/>
          <w:sz w:val="23"/>
          <w:szCs w:val="23"/>
        </w:rPr>
        <w:tab/>
        <w:t xml:space="preserve">К сожалению, в последнее время участились жалобы и обращения в Департамент со стороны </w:t>
      </w:r>
      <w:proofErr w:type="spellStart"/>
      <w:r w:rsidRPr="00F63B8C">
        <w:rPr>
          <w:rFonts w:ascii="Times New Roman" w:hAnsi="Times New Roman"/>
          <w:sz w:val="23"/>
          <w:szCs w:val="23"/>
        </w:rPr>
        <w:t>энергопредприятий</w:t>
      </w:r>
      <w:proofErr w:type="spellEnd"/>
      <w:r w:rsidRPr="00F63B8C">
        <w:rPr>
          <w:rFonts w:ascii="Times New Roman" w:hAnsi="Times New Roman"/>
          <w:sz w:val="23"/>
          <w:szCs w:val="23"/>
        </w:rPr>
        <w:t xml:space="preserve"> и собственников электрических сетей о нарушении </w:t>
      </w:r>
      <w:r w:rsidR="00826ADC" w:rsidRPr="00F63B8C">
        <w:rPr>
          <w:rFonts w:ascii="Times New Roman" w:hAnsi="Times New Roman"/>
          <w:sz w:val="23"/>
          <w:szCs w:val="23"/>
        </w:rPr>
        <w:t xml:space="preserve">установленных </w:t>
      </w:r>
      <w:r w:rsidRPr="00F63B8C">
        <w:rPr>
          <w:rFonts w:ascii="Times New Roman" w:hAnsi="Times New Roman"/>
          <w:sz w:val="23"/>
          <w:szCs w:val="23"/>
        </w:rPr>
        <w:t>охранных зон</w:t>
      </w:r>
      <w:r w:rsidR="00A104B0" w:rsidRPr="00F63B8C">
        <w:rPr>
          <w:rFonts w:ascii="Times New Roman" w:hAnsi="Times New Roman"/>
          <w:sz w:val="23"/>
          <w:szCs w:val="23"/>
        </w:rPr>
        <w:t>.</w:t>
      </w:r>
    </w:p>
    <w:p w:rsidR="00ED371B" w:rsidRPr="00F63B8C" w:rsidRDefault="00ED371B" w:rsidP="00CF32AF">
      <w:pPr>
        <w:spacing w:after="0" w:line="240" w:lineRule="auto"/>
        <w:jc w:val="both"/>
        <w:rPr>
          <w:rFonts w:ascii="Times New Roman" w:hAnsi="Times New Roman"/>
          <w:sz w:val="23"/>
          <w:szCs w:val="23"/>
        </w:rPr>
      </w:pPr>
      <w:r w:rsidRPr="00F63B8C">
        <w:rPr>
          <w:rFonts w:ascii="Times New Roman" w:hAnsi="Times New Roman"/>
          <w:sz w:val="23"/>
          <w:szCs w:val="23"/>
        </w:rPr>
        <w:tab/>
      </w:r>
      <w:r w:rsidR="00826ADC" w:rsidRPr="00F63B8C">
        <w:rPr>
          <w:rFonts w:ascii="Times New Roman" w:hAnsi="Times New Roman"/>
          <w:sz w:val="23"/>
          <w:szCs w:val="23"/>
        </w:rPr>
        <w:t xml:space="preserve">Что нужно знать при </w:t>
      </w:r>
      <w:proofErr w:type="spellStart"/>
      <w:proofErr w:type="gramStart"/>
      <w:r w:rsidR="00826ADC" w:rsidRPr="00F63B8C">
        <w:rPr>
          <w:rFonts w:ascii="Times New Roman" w:hAnsi="Times New Roman"/>
          <w:sz w:val="23"/>
          <w:szCs w:val="23"/>
        </w:rPr>
        <w:t>при</w:t>
      </w:r>
      <w:proofErr w:type="spellEnd"/>
      <w:proofErr w:type="gramEnd"/>
      <w:r w:rsidR="00826ADC" w:rsidRPr="00F63B8C">
        <w:rPr>
          <w:rFonts w:ascii="Times New Roman" w:hAnsi="Times New Roman"/>
          <w:sz w:val="23"/>
          <w:szCs w:val="23"/>
        </w:rPr>
        <w:t xml:space="preserve"> производстве каких-либо работ в охранной зоне?</w:t>
      </w:r>
    </w:p>
    <w:p w:rsidR="00826ADC" w:rsidRPr="00F63B8C" w:rsidRDefault="00826ADC" w:rsidP="00CF32AF">
      <w:pPr>
        <w:spacing w:after="0" w:line="240" w:lineRule="auto"/>
        <w:jc w:val="both"/>
        <w:rPr>
          <w:rFonts w:ascii="Times New Roman" w:hAnsi="Times New Roman"/>
          <w:sz w:val="23"/>
          <w:szCs w:val="23"/>
        </w:rPr>
      </w:pPr>
      <w:r w:rsidRPr="00F63B8C">
        <w:rPr>
          <w:rFonts w:ascii="Times New Roman" w:hAnsi="Times New Roman"/>
          <w:sz w:val="23"/>
          <w:szCs w:val="23"/>
        </w:rPr>
        <w:tab/>
        <w:t>Порядок установления охранных зон объектов электрических сетей и особых условий использования земельных участков, расположенных в границах таких зон, определяется Правилами установления охранных зон объектов электрических сетей и особых условий использования земельных участков, расположенных в границах таких зон</w:t>
      </w:r>
      <w:r w:rsidR="00147EC1" w:rsidRPr="00F63B8C">
        <w:rPr>
          <w:rFonts w:ascii="Times New Roman" w:hAnsi="Times New Roman"/>
          <w:sz w:val="23"/>
          <w:szCs w:val="23"/>
        </w:rPr>
        <w:t>, утвержденными приказом Министра энергетики Республики Казахстан от 28 сентября 2017 года № 330.</w:t>
      </w:r>
    </w:p>
    <w:p w:rsidR="00147EC1" w:rsidRPr="00F63B8C" w:rsidRDefault="00147EC1" w:rsidP="00147EC1">
      <w:pPr>
        <w:spacing w:after="0" w:line="240" w:lineRule="auto"/>
        <w:ind w:firstLine="708"/>
        <w:jc w:val="both"/>
        <w:rPr>
          <w:rFonts w:ascii="Times New Roman" w:hAnsi="Times New Roman"/>
          <w:sz w:val="23"/>
          <w:szCs w:val="23"/>
        </w:rPr>
      </w:pPr>
      <w:r w:rsidRPr="00F63B8C">
        <w:rPr>
          <w:rFonts w:ascii="Times New Roman" w:hAnsi="Times New Roman"/>
          <w:sz w:val="23"/>
          <w:szCs w:val="23"/>
        </w:rPr>
        <w:t>Данными правилами определены минимально допустимые расстояния от электрических сетей до ближайших жилых, производственных и непроизводственных зданий и сооружений, размеры охранных зон, а также условия производства работ в пределах таких зон.</w:t>
      </w:r>
    </w:p>
    <w:p w:rsidR="00A104B0" w:rsidRPr="00F63B8C" w:rsidRDefault="00147EC1" w:rsidP="00CF32AF">
      <w:pPr>
        <w:spacing w:after="0" w:line="240" w:lineRule="auto"/>
        <w:jc w:val="both"/>
        <w:rPr>
          <w:rFonts w:ascii="Times New Roman" w:hAnsi="Times New Roman"/>
          <w:sz w:val="23"/>
          <w:szCs w:val="23"/>
          <w:lang w:val="kk-KZ"/>
        </w:rPr>
      </w:pPr>
      <w:r w:rsidRPr="00F63B8C">
        <w:rPr>
          <w:rFonts w:ascii="Times New Roman" w:hAnsi="Times New Roman"/>
          <w:sz w:val="23"/>
          <w:szCs w:val="23"/>
        </w:rPr>
        <w:tab/>
        <w:t xml:space="preserve">Так в соответствии с правилами </w:t>
      </w:r>
      <w:r w:rsidR="00F21FD8" w:rsidRPr="00F63B8C">
        <w:rPr>
          <w:rFonts w:ascii="Times New Roman" w:hAnsi="Times New Roman"/>
          <w:sz w:val="23"/>
          <w:szCs w:val="23"/>
          <w:lang w:val="kk-KZ"/>
        </w:rPr>
        <w:t>в пределах охранных зон электрических сетей</w:t>
      </w:r>
      <w:r w:rsidR="00F63B8C" w:rsidRPr="00F63B8C">
        <w:rPr>
          <w:rFonts w:ascii="Times New Roman" w:hAnsi="Times New Roman"/>
          <w:sz w:val="23"/>
          <w:szCs w:val="23"/>
          <w:lang w:val="kk-KZ"/>
        </w:rPr>
        <w:t xml:space="preserve"> </w:t>
      </w:r>
      <w:r w:rsidR="00F21FD8" w:rsidRPr="00F63B8C">
        <w:rPr>
          <w:rFonts w:ascii="Times New Roman" w:hAnsi="Times New Roman"/>
          <w:sz w:val="23"/>
          <w:szCs w:val="23"/>
          <w:lang w:val="kk-KZ"/>
        </w:rPr>
        <w:t xml:space="preserve">не допускается производство каких-либо строительных, монтажных, земляных, погрузочно-разгрузочных и иных видов работ </w:t>
      </w:r>
      <w:r w:rsidRPr="00F63B8C">
        <w:rPr>
          <w:rFonts w:ascii="Times New Roman" w:hAnsi="Times New Roman"/>
          <w:sz w:val="23"/>
          <w:szCs w:val="23"/>
          <w:lang w:val="kk-KZ"/>
        </w:rPr>
        <w:t>без согласования с организацией, в ведении которой находятся эти сети</w:t>
      </w:r>
      <w:r w:rsidR="00F21FD8" w:rsidRPr="00F63B8C">
        <w:rPr>
          <w:rFonts w:ascii="Times New Roman" w:hAnsi="Times New Roman"/>
          <w:sz w:val="23"/>
          <w:szCs w:val="23"/>
          <w:lang w:val="kk-KZ"/>
        </w:rPr>
        <w:t>.</w:t>
      </w:r>
      <w:r w:rsidR="00A104B0" w:rsidRPr="00F63B8C">
        <w:rPr>
          <w:rFonts w:ascii="Times New Roman" w:hAnsi="Times New Roman"/>
          <w:sz w:val="23"/>
          <w:szCs w:val="23"/>
          <w:lang w:val="kk-KZ"/>
        </w:rPr>
        <w:t xml:space="preserve"> Нарушение данного требования влечет административную ответственность в соответствии со статьей 305 Кодекса об административных правонарушениях.</w:t>
      </w:r>
    </w:p>
    <w:p w:rsidR="00F21FD8" w:rsidRPr="00F63B8C" w:rsidRDefault="00F21FD8" w:rsidP="00291694">
      <w:pPr>
        <w:spacing w:after="0" w:line="240" w:lineRule="auto"/>
        <w:ind w:firstLine="708"/>
        <w:jc w:val="both"/>
        <w:rPr>
          <w:rFonts w:ascii="Times New Roman" w:hAnsi="Times New Roman"/>
          <w:sz w:val="23"/>
          <w:szCs w:val="23"/>
          <w:lang w:val="kk-KZ"/>
        </w:rPr>
      </w:pPr>
      <w:r w:rsidRPr="00F63B8C">
        <w:rPr>
          <w:rFonts w:ascii="Times New Roman" w:hAnsi="Times New Roman"/>
          <w:sz w:val="23"/>
          <w:szCs w:val="23"/>
          <w:lang w:val="kk-KZ"/>
        </w:rPr>
        <w:t xml:space="preserve">Полевые сельскохозяйственные работы, такие как вспашка, уборка, вывоз сена, лиманный полив, в охранных зонах воздушных линий электропередачи </w:t>
      </w:r>
      <w:r w:rsidR="00A104B0" w:rsidRPr="00F63B8C">
        <w:rPr>
          <w:rFonts w:ascii="Times New Roman" w:hAnsi="Times New Roman"/>
          <w:sz w:val="23"/>
          <w:szCs w:val="23"/>
          <w:lang w:val="kk-KZ"/>
        </w:rPr>
        <w:t xml:space="preserve">также </w:t>
      </w:r>
      <w:r w:rsidRPr="00F63B8C">
        <w:rPr>
          <w:rFonts w:ascii="Times New Roman" w:hAnsi="Times New Roman"/>
          <w:sz w:val="23"/>
          <w:szCs w:val="23"/>
          <w:lang w:val="kk-KZ"/>
        </w:rPr>
        <w:t>производятся землепользователями с предварительным письменным уведомлением собственника сетей.</w:t>
      </w:r>
      <w:r w:rsidR="00F63B8C" w:rsidRPr="00F63B8C">
        <w:rPr>
          <w:rFonts w:ascii="Times New Roman" w:hAnsi="Times New Roman"/>
          <w:sz w:val="23"/>
          <w:szCs w:val="23"/>
          <w:lang w:val="kk-KZ"/>
        </w:rPr>
        <w:t xml:space="preserve"> </w:t>
      </w:r>
      <w:r w:rsidRPr="00F63B8C">
        <w:rPr>
          <w:rFonts w:ascii="Times New Roman" w:hAnsi="Times New Roman"/>
          <w:sz w:val="23"/>
          <w:szCs w:val="23"/>
          <w:lang w:val="kk-KZ"/>
        </w:rPr>
        <w:t>Лица, получившие письменное согласие на ведение вышеуказанных работ в охранных зонах электрических сетей, выполняют их с соблюдением условий, обеспечивающих безопасность и сохранность этих сетей.</w:t>
      </w:r>
    </w:p>
    <w:p w:rsidR="00F21FD8" w:rsidRPr="00F63B8C" w:rsidRDefault="00F21FD8" w:rsidP="00CF32AF">
      <w:pPr>
        <w:spacing w:after="0" w:line="240" w:lineRule="auto"/>
        <w:jc w:val="both"/>
        <w:rPr>
          <w:rFonts w:ascii="Times New Roman" w:hAnsi="Times New Roman"/>
          <w:sz w:val="23"/>
          <w:szCs w:val="23"/>
          <w:lang w:val="kk-KZ"/>
        </w:rPr>
      </w:pPr>
      <w:r w:rsidRPr="00F63B8C">
        <w:rPr>
          <w:rFonts w:ascii="Times New Roman" w:hAnsi="Times New Roman"/>
          <w:sz w:val="23"/>
          <w:szCs w:val="23"/>
          <w:lang w:val="kk-KZ"/>
        </w:rPr>
        <w:tab/>
        <w:t>Что делать если при производстве земляных работ обнаружен кабель, не указанный в технической документации на производство работ? В данном случае лица, производящие земляные работы, прекращают производство работ, принимают меры к обеспечению сохранности и целостности кабеля и сообщают об этом в ближайшую энергопередающую организацию, в ведении которой находятся электрические сети, или в местные исполнительные органы.</w:t>
      </w:r>
    </w:p>
    <w:p w:rsidR="00291694" w:rsidRPr="00F63B8C" w:rsidRDefault="00A104B0" w:rsidP="00A104B0">
      <w:pPr>
        <w:spacing w:after="0" w:line="240" w:lineRule="auto"/>
        <w:jc w:val="both"/>
        <w:rPr>
          <w:rFonts w:ascii="Times New Roman" w:hAnsi="Times New Roman"/>
          <w:sz w:val="23"/>
          <w:szCs w:val="23"/>
          <w:lang w:val="kk-KZ"/>
        </w:rPr>
      </w:pPr>
      <w:r w:rsidRPr="00F63B8C">
        <w:rPr>
          <w:rFonts w:ascii="Times New Roman" w:hAnsi="Times New Roman"/>
          <w:sz w:val="23"/>
          <w:szCs w:val="23"/>
          <w:lang w:val="kk-KZ"/>
        </w:rPr>
        <w:tab/>
        <w:t xml:space="preserve">Более детально с требованиями Правил можно ознакоимиться в </w:t>
      </w:r>
      <w:r w:rsidR="00291694" w:rsidRPr="00F63B8C">
        <w:rPr>
          <w:rFonts w:ascii="Times New Roman" w:hAnsi="Times New Roman"/>
          <w:sz w:val="23"/>
          <w:szCs w:val="23"/>
          <w:lang w:val="kk-KZ"/>
        </w:rPr>
        <w:t xml:space="preserve">открытом доступе в </w:t>
      </w:r>
      <w:r w:rsidRPr="00F63B8C">
        <w:rPr>
          <w:rFonts w:ascii="Times New Roman" w:hAnsi="Times New Roman"/>
          <w:sz w:val="23"/>
          <w:szCs w:val="23"/>
          <w:lang w:val="kk-KZ"/>
        </w:rPr>
        <w:t>информационно-правов</w:t>
      </w:r>
      <w:r w:rsidR="00291694" w:rsidRPr="00F63B8C">
        <w:rPr>
          <w:rFonts w:ascii="Times New Roman" w:hAnsi="Times New Roman"/>
          <w:sz w:val="23"/>
          <w:szCs w:val="23"/>
          <w:lang w:val="kk-KZ"/>
        </w:rPr>
        <w:t>ой</w:t>
      </w:r>
      <w:r w:rsidRPr="00F63B8C">
        <w:rPr>
          <w:rFonts w:ascii="Times New Roman" w:hAnsi="Times New Roman"/>
          <w:sz w:val="23"/>
          <w:szCs w:val="23"/>
          <w:lang w:val="kk-KZ"/>
        </w:rPr>
        <w:t xml:space="preserve"> систем</w:t>
      </w:r>
      <w:r w:rsidR="00291694" w:rsidRPr="00F63B8C">
        <w:rPr>
          <w:rFonts w:ascii="Times New Roman" w:hAnsi="Times New Roman"/>
          <w:sz w:val="23"/>
          <w:szCs w:val="23"/>
          <w:lang w:val="kk-KZ"/>
        </w:rPr>
        <w:t>е</w:t>
      </w:r>
      <w:r w:rsidRPr="00F63B8C">
        <w:rPr>
          <w:rFonts w:ascii="Times New Roman" w:hAnsi="Times New Roman"/>
          <w:sz w:val="23"/>
          <w:szCs w:val="23"/>
          <w:lang w:val="kk-KZ"/>
        </w:rPr>
        <w:t xml:space="preserve"> нормативных правовых актов Республики Казахстан</w:t>
      </w:r>
      <w:r w:rsidR="00291694" w:rsidRPr="00F63B8C">
        <w:rPr>
          <w:rFonts w:ascii="Times New Roman" w:hAnsi="Times New Roman"/>
          <w:sz w:val="23"/>
          <w:szCs w:val="23"/>
          <w:lang w:val="kk-KZ"/>
        </w:rPr>
        <w:t>.</w:t>
      </w:r>
    </w:p>
    <w:p w:rsidR="00A104B0" w:rsidRPr="00F63B8C" w:rsidRDefault="00291694" w:rsidP="00F63B8C">
      <w:pPr>
        <w:spacing w:after="0" w:line="240" w:lineRule="auto"/>
        <w:ind w:firstLine="708"/>
        <w:jc w:val="both"/>
        <w:rPr>
          <w:rFonts w:ascii="Times New Roman" w:hAnsi="Times New Roman"/>
          <w:sz w:val="23"/>
          <w:szCs w:val="23"/>
          <w:lang w:val="kk-KZ"/>
        </w:rPr>
      </w:pPr>
      <w:r w:rsidRPr="00F63B8C">
        <w:rPr>
          <w:rFonts w:ascii="Times New Roman" w:hAnsi="Times New Roman"/>
          <w:sz w:val="23"/>
          <w:szCs w:val="23"/>
          <w:lang w:val="kk-KZ"/>
        </w:rPr>
        <w:t>По имеющимся вопросам физические и юридические лица могут обратиться в территориальный департамент Комитета атомного и энергетического надзора и контроля Министертсва энергетики Республики Казахстан по Акмолинской области по адресу: город Кокшетау, улица М. Ауэзова, здание 230, кабинет 22 или по телефонам 8(7162) 257867, 251316.</w:t>
      </w:r>
    </w:p>
    <w:p w:rsidR="000C0A8C" w:rsidRPr="00F63B8C" w:rsidRDefault="000C0A8C" w:rsidP="00F63B8C">
      <w:pPr>
        <w:pStyle w:val="a6"/>
        <w:spacing w:before="0" w:beforeAutospacing="0" w:after="0" w:afterAutospacing="0"/>
        <w:jc w:val="both"/>
        <w:textAlignment w:val="baseline"/>
        <w:rPr>
          <w:b/>
          <w:bCs/>
          <w:sz w:val="23"/>
          <w:szCs w:val="23"/>
          <w:bdr w:val="none" w:sz="0" w:space="0" w:color="auto" w:frame="1"/>
          <w:lang w:val="kk-KZ"/>
        </w:rPr>
      </w:pPr>
      <w:r w:rsidRPr="00F63B8C">
        <w:rPr>
          <w:b/>
          <w:bCs/>
          <w:sz w:val="28"/>
          <w:szCs w:val="28"/>
          <w:bdr w:val="none" w:sz="0" w:space="0" w:color="auto" w:frame="1"/>
          <w:lang w:val="kk-KZ"/>
        </w:rPr>
        <w:t>Жаслан  Касенов</w:t>
      </w:r>
      <w:r w:rsidR="00F63B8C">
        <w:rPr>
          <w:b/>
          <w:bCs/>
          <w:sz w:val="23"/>
          <w:szCs w:val="23"/>
          <w:bdr w:val="none" w:sz="0" w:space="0" w:color="auto" w:frame="1"/>
          <w:lang w:val="kk-KZ"/>
        </w:rPr>
        <w:t xml:space="preserve"> -</w:t>
      </w:r>
      <w:r w:rsidRPr="00F63B8C">
        <w:rPr>
          <w:b/>
          <w:bCs/>
          <w:sz w:val="23"/>
          <w:szCs w:val="23"/>
          <w:bdr w:val="none" w:sz="0" w:space="0" w:color="auto" w:frame="1"/>
        </w:rPr>
        <w:t xml:space="preserve"> руководитель территориального департамента</w:t>
      </w:r>
    </w:p>
    <w:p w:rsidR="000C0A8C" w:rsidRPr="00F63B8C" w:rsidRDefault="000C0A8C" w:rsidP="00F63B8C">
      <w:pPr>
        <w:pStyle w:val="a6"/>
        <w:spacing w:before="0" w:beforeAutospacing="0" w:after="0" w:afterAutospacing="0"/>
        <w:jc w:val="both"/>
        <w:textAlignment w:val="baseline"/>
        <w:rPr>
          <w:b/>
          <w:bCs/>
          <w:sz w:val="23"/>
          <w:szCs w:val="23"/>
          <w:bdr w:val="none" w:sz="0" w:space="0" w:color="auto" w:frame="1"/>
          <w:lang w:val="kk-KZ"/>
        </w:rPr>
      </w:pPr>
      <w:r w:rsidRPr="00F63B8C">
        <w:rPr>
          <w:b/>
          <w:bCs/>
          <w:sz w:val="23"/>
          <w:szCs w:val="23"/>
          <w:bdr w:val="none" w:sz="0" w:space="0" w:color="auto" w:frame="1"/>
        </w:rPr>
        <w:t xml:space="preserve">Комитета атомного и энергетического надзора </w:t>
      </w:r>
    </w:p>
    <w:p w:rsidR="000C0A8C" w:rsidRPr="00F63B8C" w:rsidRDefault="000C0A8C" w:rsidP="00F63B8C">
      <w:pPr>
        <w:pStyle w:val="a6"/>
        <w:spacing w:before="0" w:beforeAutospacing="0" w:after="0" w:afterAutospacing="0"/>
        <w:jc w:val="both"/>
        <w:textAlignment w:val="baseline"/>
        <w:rPr>
          <w:b/>
          <w:bCs/>
          <w:sz w:val="23"/>
          <w:szCs w:val="23"/>
          <w:bdr w:val="none" w:sz="0" w:space="0" w:color="auto" w:frame="1"/>
          <w:lang w:val="kk-KZ"/>
        </w:rPr>
      </w:pPr>
      <w:r w:rsidRPr="00F63B8C">
        <w:rPr>
          <w:b/>
          <w:bCs/>
          <w:sz w:val="23"/>
          <w:szCs w:val="23"/>
          <w:bdr w:val="none" w:sz="0" w:space="0" w:color="auto" w:frame="1"/>
        </w:rPr>
        <w:t xml:space="preserve">и контроля </w:t>
      </w:r>
      <w:r w:rsidRPr="00F63B8C">
        <w:rPr>
          <w:b/>
          <w:sz w:val="23"/>
          <w:szCs w:val="23"/>
        </w:rPr>
        <w:t xml:space="preserve">Министерства </w:t>
      </w:r>
      <w:proofErr w:type="spellStart"/>
      <w:r w:rsidRPr="00F63B8C">
        <w:rPr>
          <w:b/>
          <w:sz w:val="23"/>
          <w:szCs w:val="23"/>
        </w:rPr>
        <w:t>энергетики</w:t>
      </w:r>
      <w:r w:rsidRPr="00F63B8C">
        <w:rPr>
          <w:b/>
          <w:bCs/>
          <w:sz w:val="23"/>
          <w:szCs w:val="23"/>
          <w:bdr w:val="none" w:sz="0" w:space="0" w:color="auto" w:frame="1"/>
        </w:rPr>
        <w:t>РК</w:t>
      </w:r>
      <w:proofErr w:type="spellEnd"/>
    </w:p>
    <w:p w:rsidR="00665B66" w:rsidRPr="00F63B8C" w:rsidRDefault="000C0A8C" w:rsidP="00F63B8C">
      <w:pPr>
        <w:pStyle w:val="a6"/>
        <w:spacing w:before="0" w:beforeAutospacing="0" w:after="0" w:afterAutospacing="0"/>
        <w:jc w:val="both"/>
        <w:textAlignment w:val="baseline"/>
        <w:rPr>
          <w:sz w:val="23"/>
          <w:szCs w:val="23"/>
          <w:lang w:val="kk-KZ"/>
        </w:rPr>
      </w:pPr>
      <w:r w:rsidRPr="00F63B8C">
        <w:rPr>
          <w:b/>
          <w:bCs/>
          <w:sz w:val="23"/>
          <w:szCs w:val="23"/>
          <w:bdr w:val="none" w:sz="0" w:space="0" w:color="auto" w:frame="1"/>
          <w:lang w:val="kk-KZ"/>
        </w:rPr>
        <w:t xml:space="preserve">по Акмолинской области  </w:t>
      </w:r>
    </w:p>
    <w:sectPr w:rsidR="00665B66" w:rsidRPr="00F63B8C" w:rsidSect="00085C66">
      <w:pgSz w:w="11906" w:h="16838"/>
      <w:pgMar w:top="1418" w:right="851"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87E3C"/>
    <w:rsid w:val="00033276"/>
    <w:rsid w:val="0004166C"/>
    <w:rsid w:val="00085C66"/>
    <w:rsid w:val="000C0A8C"/>
    <w:rsid w:val="00147EC1"/>
    <w:rsid w:val="001B2069"/>
    <w:rsid w:val="001F574B"/>
    <w:rsid w:val="00272FA5"/>
    <w:rsid w:val="00291694"/>
    <w:rsid w:val="002B0698"/>
    <w:rsid w:val="0049224B"/>
    <w:rsid w:val="004A050F"/>
    <w:rsid w:val="004A631F"/>
    <w:rsid w:val="004E0576"/>
    <w:rsid w:val="00557C93"/>
    <w:rsid w:val="00587E3C"/>
    <w:rsid w:val="00665B66"/>
    <w:rsid w:val="0071157D"/>
    <w:rsid w:val="007621B2"/>
    <w:rsid w:val="007C62B0"/>
    <w:rsid w:val="00826ADC"/>
    <w:rsid w:val="00895AEA"/>
    <w:rsid w:val="008C5231"/>
    <w:rsid w:val="0091288B"/>
    <w:rsid w:val="00966A10"/>
    <w:rsid w:val="00A104B0"/>
    <w:rsid w:val="00B018BA"/>
    <w:rsid w:val="00B30813"/>
    <w:rsid w:val="00C14C4B"/>
    <w:rsid w:val="00C758D6"/>
    <w:rsid w:val="00CF32AF"/>
    <w:rsid w:val="00E13653"/>
    <w:rsid w:val="00E52730"/>
    <w:rsid w:val="00E57B8C"/>
    <w:rsid w:val="00ED371B"/>
    <w:rsid w:val="00F21FD8"/>
    <w:rsid w:val="00F63B8C"/>
    <w:rsid w:val="00FB5B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B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7E3C"/>
    <w:rPr>
      <w:color w:val="0000FF" w:themeColor="hyperlink"/>
      <w:u w:val="single"/>
    </w:rPr>
  </w:style>
  <w:style w:type="table" w:styleId="a4">
    <w:name w:val="Table Grid"/>
    <w:basedOn w:val="a1"/>
    <w:uiPriority w:val="59"/>
    <w:rsid w:val="00665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66A10"/>
    <w:pPr>
      <w:ind w:left="720"/>
      <w:contextualSpacing/>
    </w:pPr>
  </w:style>
  <w:style w:type="paragraph" w:styleId="a6">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
    <w:basedOn w:val="a"/>
    <w:link w:val="a7"/>
    <w:uiPriority w:val="99"/>
    <w:unhideWhenUsed/>
    <w:rsid w:val="000C0A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0C0A8C"/>
    <w:rPr>
      <w:rFonts w:ascii="Times New Roman" w:hAnsi="Times New Roman" w:cs="Times New Roman"/>
      <w:color w:val="000000"/>
      <w:sz w:val="20"/>
      <w:szCs w:val="20"/>
      <w:u w:val="none"/>
      <w:effect w:val="none"/>
    </w:rPr>
  </w:style>
  <w:style w:type="character" w:customStyle="1" w:styleId="a7">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
    <w:link w:val="a6"/>
    <w:uiPriority w:val="99"/>
    <w:locked/>
    <w:rsid w:val="000C0A8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8490195">
      <w:bodyDiv w:val="1"/>
      <w:marLeft w:val="0"/>
      <w:marRight w:val="0"/>
      <w:marTop w:val="0"/>
      <w:marBottom w:val="0"/>
      <w:divBdr>
        <w:top w:val="none" w:sz="0" w:space="0" w:color="auto"/>
        <w:left w:val="none" w:sz="0" w:space="0" w:color="auto"/>
        <w:bottom w:val="none" w:sz="0" w:space="0" w:color="auto"/>
        <w:right w:val="none" w:sz="0" w:space="0" w:color="auto"/>
      </w:divBdr>
    </w:div>
    <w:div w:id="798035883">
      <w:bodyDiv w:val="1"/>
      <w:marLeft w:val="0"/>
      <w:marRight w:val="0"/>
      <w:marTop w:val="0"/>
      <w:marBottom w:val="0"/>
      <w:divBdr>
        <w:top w:val="none" w:sz="0" w:space="0" w:color="auto"/>
        <w:left w:val="none" w:sz="0" w:space="0" w:color="auto"/>
        <w:bottom w:val="none" w:sz="0" w:space="0" w:color="auto"/>
        <w:right w:val="none" w:sz="0" w:space="0" w:color="auto"/>
      </w:divBdr>
    </w:div>
    <w:div w:id="821964258">
      <w:bodyDiv w:val="1"/>
      <w:marLeft w:val="0"/>
      <w:marRight w:val="0"/>
      <w:marTop w:val="0"/>
      <w:marBottom w:val="0"/>
      <w:divBdr>
        <w:top w:val="none" w:sz="0" w:space="0" w:color="auto"/>
        <w:left w:val="none" w:sz="0" w:space="0" w:color="auto"/>
        <w:bottom w:val="none" w:sz="0" w:space="0" w:color="auto"/>
        <w:right w:val="none" w:sz="0" w:space="0" w:color="auto"/>
      </w:divBdr>
    </w:div>
    <w:div w:id="1112214264">
      <w:bodyDiv w:val="1"/>
      <w:marLeft w:val="0"/>
      <w:marRight w:val="0"/>
      <w:marTop w:val="0"/>
      <w:marBottom w:val="0"/>
      <w:divBdr>
        <w:top w:val="none" w:sz="0" w:space="0" w:color="auto"/>
        <w:left w:val="none" w:sz="0" w:space="0" w:color="auto"/>
        <w:bottom w:val="none" w:sz="0" w:space="0" w:color="auto"/>
        <w:right w:val="none" w:sz="0" w:space="0" w:color="auto"/>
      </w:divBdr>
      <w:divsChild>
        <w:div w:id="2012948665">
          <w:marLeft w:val="0"/>
          <w:marRight w:val="0"/>
          <w:marTop w:val="0"/>
          <w:marBottom w:val="0"/>
          <w:divBdr>
            <w:top w:val="none" w:sz="0" w:space="0" w:color="auto"/>
            <w:left w:val="none" w:sz="0" w:space="0" w:color="auto"/>
            <w:bottom w:val="none" w:sz="0" w:space="0" w:color="auto"/>
            <w:right w:val="none" w:sz="0" w:space="0" w:color="auto"/>
          </w:divBdr>
          <w:divsChild>
            <w:div w:id="8509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3409">
      <w:bodyDiv w:val="1"/>
      <w:marLeft w:val="0"/>
      <w:marRight w:val="0"/>
      <w:marTop w:val="0"/>
      <w:marBottom w:val="0"/>
      <w:divBdr>
        <w:top w:val="none" w:sz="0" w:space="0" w:color="auto"/>
        <w:left w:val="none" w:sz="0" w:space="0" w:color="auto"/>
        <w:bottom w:val="none" w:sz="0" w:space="0" w:color="auto"/>
        <w:right w:val="none" w:sz="0" w:space="0" w:color="auto"/>
      </w:divBdr>
    </w:div>
    <w:div w:id="1735397580">
      <w:bodyDiv w:val="1"/>
      <w:marLeft w:val="0"/>
      <w:marRight w:val="0"/>
      <w:marTop w:val="0"/>
      <w:marBottom w:val="0"/>
      <w:divBdr>
        <w:top w:val="none" w:sz="0" w:space="0" w:color="auto"/>
        <w:left w:val="none" w:sz="0" w:space="0" w:color="auto"/>
        <w:bottom w:val="none" w:sz="0" w:space="0" w:color="auto"/>
        <w:right w:val="none" w:sz="0" w:space="0" w:color="auto"/>
      </w:divBdr>
    </w:div>
    <w:div w:id="195227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545</Words>
  <Characters>3110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Наурыз</dc:creator>
  <cp:lastModifiedBy>Айжан</cp:lastModifiedBy>
  <cp:revision>13</cp:revision>
  <cp:lastPrinted>2020-05-04T06:14:00Z</cp:lastPrinted>
  <dcterms:created xsi:type="dcterms:W3CDTF">2020-05-04T06:15:00Z</dcterms:created>
  <dcterms:modified xsi:type="dcterms:W3CDTF">2020-10-02T04:21:00Z</dcterms:modified>
</cp:coreProperties>
</file>